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</w:t>
      </w:r>
      <w:r w:rsidR="00BE5DE5">
        <w:rPr>
          <w:szCs w:val="20"/>
        </w:rPr>
        <w:t>5</w:t>
      </w:r>
      <w:r w:rsidR="00C12444">
        <w:rPr>
          <w:szCs w:val="20"/>
        </w:rPr>
        <w:t>-0</w:t>
      </w:r>
      <w:r w:rsidR="00BE5DE5">
        <w:rPr>
          <w:szCs w:val="20"/>
        </w:rPr>
        <w:t>8</w:t>
      </w:r>
      <w:r w:rsidR="00C12444">
        <w:rPr>
          <w:szCs w:val="20"/>
        </w:rPr>
        <w:t>-</w:t>
      </w:r>
      <w:r w:rsidR="00686394">
        <w:rPr>
          <w:szCs w:val="20"/>
        </w:rPr>
        <w:t>0</w:t>
      </w:r>
      <w:r w:rsidR="00BE5DE5">
        <w:rPr>
          <w:szCs w:val="20"/>
        </w:rPr>
        <w:t>8</w:t>
      </w:r>
      <w:r w:rsidR="00C12444">
        <w:rPr>
          <w:szCs w:val="20"/>
        </w:rPr>
        <w:t>-</w:t>
      </w:r>
      <w:r w:rsidR="00686394">
        <w:rPr>
          <w:szCs w:val="20"/>
        </w:rPr>
        <w:t>00</w:t>
      </w:r>
      <w:r w:rsidR="00BE5DE5">
        <w:rPr>
          <w:szCs w:val="20"/>
        </w:rPr>
        <w:t>1353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BE5DE5" w:rsidP="00485448">
      <w:pPr>
        <w:rPr>
          <w:szCs w:val="20"/>
        </w:rPr>
      </w:pPr>
      <w:r>
        <w:rPr>
          <w:szCs w:val="20"/>
        </w:rPr>
        <w:t>08 серпня</w:t>
      </w:r>
      <w:r w:rsidR="00485448">
        <w:rPr>
          <w:szCs w:val="20"/>
        </w:rPr>
        <w:t xml:space="preserve"> 202</w:t>
      </w:r>
      <w:r>
        <w:rPr>
          <w:szCs w:val="20"/>
        </w:rPr>
        <w:t>5</w:t>
      </w:r>
      <w:r w:rsidR="00485448">
        <w:rPr>
          <w:szCs w:val="20"/>
        </w:rPr>
        <w:t xml:space="preserve"> року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</w:t>
      </w:r>
      <w:r w:rsidR="00BE5DE5">
        <w:rPr>
          <w:szCs w:val="20"/>
        </w:rPr>
        <w:t>5</w:t>
      </w:r>
      <w:r>
        <w:rPr>
          <w:szCs w:val="20"/>
        </w:rPr>
        <w:t>-</w:t>
      </w:r>
      <w:r w:rsidR="00B12D38">
        <w:rPr>
          <w:szCs w:val="20"/>
        </w:rPr>
        <w:t>0</w:t>
      </w:r>
      <w:r w:rsidR="00BE5DE5">
        <w:rPr>
          <w:szCs w:val="20"/>
        </w:rPr>
        <w:t>8</w:t>
      </w:r>
      <w:r>
        <w:rPr>
          <w:szCs w:val="20"/>
        </w:rPr>
        <w:t>-</w:t>
      </w:r>
      <w:r w:rsidR="00686394">
        <w:rPr>
          <w:szCs w:val="20"/>
        </w:rPr>
        <w:t>0</w:t>
      </w:r>
      <w:r w:rsidR="00BE5DE5">
        <w:rPr>
          <w:szCs w:val="20"/>
        </w:rPr>
        <w:t>8</w:t>
      </w:r>
      <w:r>
        <w:rPr>
          <w:szCs w:val="20"/>
        </w:rPr>
        <w:t>-00</w:t>
      </w:r>
      <w:r w:rsidR="00BE5DE5">
        <w:rPr>
          <w:szCs w:val="20"/>
        </w:rPr>
        <w:t>1353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E5DE5">
        <w:rPr>
          <w:szCs w:val="20"/>
        </w:rPr>
        <w:t>Насосна станція водовідведення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BE5DE5">
        <w:rPr>
          <w:szCs w:val="20"/>
        </w:rPr>
        <w:t>4212</w:t>
      </w:r>
      <w:r w:rsidR="00686394">
        <w:rPr>
          <w:szCs w:val="20"/>
        </w:rPr>
        <w:t>0000</w:t>
      </w:r>
      <w:r w:rsidR="00414328">
        <w:rPr>
          <w:szCs w:val="20"/>
        </w:rPr>
        <w:t>-</w:t>
      </w:r>
      <w:r w:rsidR="00BE5DE5">
        <w:rPr>
          <w:szCs w:val="20"/>
        </w:rPr>
        <w:t>6</w:t>
      </w:r>
      <w:r w:rsidR="00733463">
        <w:rPr>
          <w:szCs w:val="20"/>
        </w:rPr>
        <w:t>-</w:t>
      </w:r>
      <w:r w:rsidR="00BE5DE5">
        <w:rPr>
          <w:szCs w:val="20"/>
        </w:rPr>
        <w:t>Насоси та компресори</w:t>
      </w:r>
      <w:r w:rsidR="00686394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 xml:space="preserve">1.1.Тип монтажу – </w:t>
      </w:r>
      <w:proofErr w:type="spellStart"/>
      <w:r w:rsidRPr="00376BC4">
        <w:rPr>
          <w:rStyle w:val="translation-chunk"/>
          <w:shd w:val="clear" w:color="auto" w:fill="FFFFFF"/>
        </w:rPr>
        <w:t>погружний</w:t>
      </w:r>
      <w:proofErr w:type="spellEnd"/>
      <w:r w:rsidRPr="00376BC4">
        <w:rPr>
          <w:rStyle w:val="translation-chunk"/>
          <w:shd w:val="clear" w:color="auto" w:fill="FFFFFF"/>
        </w:rPr>
        <w:t xml:space="preserve"> (вертикальне занурення).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 xml:space="preserve">1.2.Тип робочого колеса – </w:t>
      </w:r>
      <w:proofErr w:type="spellStart"/>
      <w:r w:rsidRPr="00376BC4">
        <w:rPr>
          <w:rStyle w:val="translation-chunk"/>
          <w:shd w:val="clear" w:color="auto" w:fill="FFFFFF"/>
        </w:rPr>
        <w:t>одноканальне</w:t>
      </w:r>
      <w:proofErr w:type="spellEnd"/>
      <w:r w:rsidRPr="00376BC4">
        <w:rPr>
          <w:rStyle w:val="translation-chunk"/>
          <w:shd w:val="clear" w:color="auto" w:fill="FFFFFF"/>
        </w:rPr>
        <w:t xml:space="preserve"> з ріжучою кромкою; </w:t>
      </w:r>
    </w:p>
    <w:p w:rsid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>1.3Витрати</w:t>
      </w:r>
      <w:r>
        <w:rPr>
          <w:rStyle w:val="translation-chunk"/>
          <w:shd w:val="clear" w:color="auto" w:fill="FFFFFF"/>
        </w:rPr>
        <w:t xml:space="preserve"> в робочій точці (номінальній):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 xml:space="preserve">          Продуктивність: (Q) 60 </w:t>
      </w:r>
      <w:proofErr w:type="spellStart"/>
      <w:r w:rsidRPr="00376BC4">
        <w:rPr>
          <w:rStyle w:val="translation-chunk"/>
          <w:shd w:val="clear" w:color="auto" w:fill="FFFFFF"/>
        </w:rPr>
        <w:t>м.куб</w:t>
      </w:r>
      <w:proofErr w:type="spellEnd"/>
      <w:r w:rsidRPr="00376BC4">
        <w:rPr>
          <w:rStyle w:val="translation-chunk"/>
          <w:shd w:val="clear" w:color="auto" w:fill="FFFFFF"/>
        </w:rPr>
        <w:t>./г.</w:t>
      </w:r>
      <w:r w:rsidRPr="00376BC4">
        <w:rPr>
          <w:rStyle w:val="translation-chunk"/>
          <w:shd w:val="clear" w:color="auto" w:fill="FFFFFF"/>
        </w:rPr>
        <w:br/>
        <w:t xml:space="preserve">          Напір (Н): 17.5 </w:t>
      </w:r>
      <w:proofErr w:type="spellStart"/>
      <w:r w:rsidRPr="00376BC4">
        <w:rPr>
          <w:rStyle w:val="translation-chunk"/>
          <w:shd w:val="clear" w:color="auto" w:fill="FFFFFF"/>
        </w:rPr>
        <w:t>м.в.с</w:t>
      </w:r>
      <w:proofErr w:type="spellEnd"/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>1.4 Витрати в робочій точці (пікове навантаження):</w:t>
      </w:r>
      <w:r w:rsidRPr="00376BC4">
        <w:rPr>
          <w:rStyle w:val="translation-chunk"/>
          <w:shd w:val="clear" w:color="auto" w:fill="FFFFFF"/>
        </w:rPr>
        <w:br/>
        <w:t xml:space="preserve">           Продуктивність: (Q) 84.0 </w:t>
      </w:r>
      <w:proofErr w:type="spellStart"/>
      <w:r w:rsidRPr="00376BC4">
        <w:rPr>
          <w:rStyle w:val="translation-chunk"/>
          <w:shd w:val="clear" w:color="auto" w:fill="FFFFFF"/>
        </w:rPr>
        <w:t>м.куб</w:t>
      </w:r>
      <w:proofErr w:type="spellEnd"/>
      <w:r w:rsidRPr="00376BC4">
        <w:rPr>
          <w:rStyle w:val="translation-chunk"/>
          <w:shd w:val="clear" w:color="auto" w:fill="FFFFFF"/>
        </w:rPr>
        <w:t>./г.</w:t>
      </w:r>
      <w:r w:rsidRPr="00376BC4">
        <w:rPr>
          <w:rStyle w:val="translation-chunk"/>
          <w:shd w:val="clear" w:color="auto" w:fill="FFFFFF"/>
        </w:rPr>
        <w:br/>
        <w:t xml:space="preserve">           Напір (Н): 10.0 </w:t>
      </w:r>
      <w:proofErr w:type="spellStart"/>
      <w:r w:rsidRPr="00376BC4">
        <w:rPr>
          <w:rStyle w:val="translation-chunk"/>
          <w:shd w:val="clear" w:color="auto" w:fill="FFFFFF"/>
        </w:rPr>
        <w:t>м.в.с</w:t>
      </w:r>
      <w:proofErr w:type="spellEnd"/>
      <w:r w:rsidRPr="00376BC4">
        <w:rPr>
          <w:rStyle w:val="translation-chunk"/>
          <w:shd w:val="clear" w:color="auto" w:fill="FFFFFF"/>
        </w:rPr>
        <w:t>.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 xml:space="preserve">2.1 Максимальна продуктивність насосного </w:t>
      </w:r>
      <w:proofErr w:type="spellStart"/>
      <w:r w:rsidRPr="00376BC4">
        <w:rPr>
          <w:rStyle w:val="translation-chunk"/>
          <w:shd w:val="clear" w:color="auto" w:fill="FFFFFF"/>
        </w:rPr>
        <w:t>агрегата</w:t>
      </w:r>
      <w:proofErr w:type="spellEnd"/>
      <w:r w:rsidRPr="00376BC4">
        <w:rPr>
          <w:rStyle w:val="translation-chunk"/>
          <w:shd w:val="clear" w:color="auto" w:fill="FFFFFF"/>
        </w:rPr>
        <w:t xml:space="preserve"> (Q</w:t>
      </w:r>
      <w:r w:rsidRPr="00376BC4">
        <w:rPr>
          <w:rStyle w:val="translation-chunk"/>
          <w:color w:val="000000" w:themeColor="text1"/>
          <w:shd w:val="clear" w:color="auto" w:fill="FFFFFF"/>
        </w:rPr>
        <w:t xml:space="preserve">) : </w:t>
      </w:r>
      <w:r w:rsidRPr="00376BC4">
        <w:rPr>
          <w:rStyle w:val="translation-chunk"/>
          <w:shd w:val="clear" w:color="auto" w:fill="FFFFFF"/>
        </w:rPr>
        <w:t xml:space="preserve">96.0 </w:t>
      </w:r>
      <w:proofErr w:type="spellStart"/>
      <w:r w:rsidRPr="00376BC4">
        <w:rPr>
          <w:rStyle w:val="translation-chunk"/>
          <w:shd w:val="clear" w:color="auto" w:fill="FFFFFF"/>
        </w:rPr>
        <w:t>м.куб</w:t>
      </w:r>
      <w:proofErr w:type="spellEnd"/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 xml:space="preserve">2.2 Максимальний напір насосного </w:t>
      </w:r>
      <w:proofErr w:type="spellStart"/>
      <w:r w:rsidRPr="00376BC4">
        <w:rPr>
          <w:rStyle w:val="translation-chunk"/>
          <w:shd w:val="clear" w:color="auto" w:fill="FFFFFF"/>
        </w:rPr>
        <w:t>агрегата</w:t>
      </w:r>
      <w:proofErr w:type="spellEnd"/>
      <w:r w:rsidRPr="00376BC4">
        <w:rPr>
          <w:rStyle w:val="translation-chunk"/>
          <w:shd w:val="clear" w:color="auto" w:fill="FFFFFF"/>
        </w:rPr>
        <w:t xml:space="preserve"> (Н): 30.0 </w:t>
      </w:r>
      <w:proofErr w:type="spellStart"/>
      <w:r w:rsidRPr="00376BC4">
        <w:rPr>
          <w:rStyle w:val="translation-chunk"/>
          <w:shd w:val="clear" w:color="auto" w:fill="FFFFFF"/>
        </w:rPr>
        <w:t>м.в.с</w:t>
      </w:r>
      <w:proofErr w:type="spellEnd"/>
      <w:r w:rsidRPr="00376BC4">
        <w:rPr>
          <w:rStyle w:val="translation-chunk"/>
          <w:shd w:val="clear" w:color="auto" w:fill="FFFFFF"/>
        </w:rPr>
        <w:t xml:space="preserve">. </w:t>
      </w:r>
      <w:r w:rsidRPr="00376BC4">
        <w:rPr>
          <w:rStyle w:val="translation-chunk"/>
          <w:shd w:val="clear" w:color="auto" w:fill="FFFFFF"/>
        </w:rPr>
        <w:br/>
        <w:t>2.3 Максимальне занурення –20 м.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>2.4 Вихідний діаметр  – 4 дюйми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>2.5 Номінальна потужність електричного двигуна 7.5 кВт.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>2.6 Номінальна напруга  3 ~ 400 В, 50 Гц</w:t>
      </w:r>
      <w:r w:rsidRPr="00376BC4">
        <w:rPr>
          <w:rStyle w:val="translation-chunk"/>
          <w:shd w:val="clear" w:color="auto" w:fill="FFFFFF"/>
        </w:rPr>
        <w:br/>
        <w:t xml:space="preserve">2.7 Довжина кабелю живлення –10 м. </w:t>
      </w:r>
      <w:r w:rsidRPr="00376BC4">
        <w:rPr>
          <w:rStyle w:val="translation-chunk"/>
          <w:shd w:val="clear" w:color="auto" w:fill="FFFFFF"/>
        </w:rPr>
        <w:br/>
        <w:t xml:space="preserve">2.8 </w:t>
      </w:r>
      <w:r w:rsidRPr="00D60223">
        <w:rPr>
          <w:rStyle w:val="translation-chunk"/>
        </w:rPr>
        <w:t>Температура рідини: від 0°C до +50 °C</w:t>
      </w:r>
      <w:r w:rsidRPr="00376BC4">
        <w:rPr>
          <w:rStyle w:val="translation-chunk"/>
          <w:shd w:val="clear" w:color="auto" w:fill="FFFFFF"/>
        </w:rPr>
        <w:br/>
        <w:t xml:space="preserve">2.9 Тип кабелю –  </w:t>
      </w:r>
      <w:r w:rsidRPr="00376BC4">
        <w:rPr>
          <w:rStyle w:val="translation-chunk"/>
          <w:shd w:val="clear" w:color="auto" w:fill="FFFFFF"/>
          <w:lang w:val="en-US"/>
        </w:rPr>
        <w:t>H</w:t>
      </w:r>
      <w:r w:rsidRPr="00376BC4">
        <w:rPr>
          <w:rStyle w:val="translation-chunk"/>
          <w:shd w:val="clear" w:color="auto" w:fill="FFFFFF"/>
        </w:rPr>
        <w:t>07</w:t>
      </w:r>
      <w:r w:rsidRPr="00376BC4">
        <w:rPr>
          <w:rStyle w:val="translation-chunk"/>
          <w:shd w:val="clear" w:color="auto" w:fill="FFFFFF"/>
          <w:lang w:val="en-US"/>
        </w:rPr>
        <w:t>RNF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>2.10 Номінальний  струм  (І) –13.5 А.</w:t>
      </w:r>
    </w:p>
    <w:p w:rsidR="00376BC4" w:rsidRPr="00376BC4" w:rsidRDefault="00376BC4" w:rsidP="00376BC4">
      <w:pPr>
        <w:pStyle w:val="a5"/>
        <w:textAlignment w:val="baseline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 xml:space="preserve">2.11 Клас </w:t>
      </w:r>
      <w:proofErr w:type="spellStart"/>
      <w:r w:rsidRPr="00376BC4">
        <w:rPr>
          <w:rStyle w:val="translation-chunk"/>
          <w:shd w:val="clear" w:color="auto" w:fill="FFFFFF"/>
        </w:rPr>
        <w:t>енергоефективності</w:t>
      </w:r>
      <w:proofErr w:type="spellEnd"/>
      <w:r w:rsidRPr="00376BC4">
        <w:rPr>
          <w:rStyle w:val="translation-chunk"/>
          <w:shd w:val="clear" w:color="auto" w:fill="FFFFFF"/>
        </w:rPr>
        <w:t xml:space="preserve"> двигуна –IE3       </w:t>
      </w:r>
      <w:r w:rsidRPr="00376BC4">
        <w:rPr>
          <w:rStyle w:val="translation-chunk"/>
          <w:shd w:val="clear" w:color="auto" w:fill="FFFFFF"/>
        </w:rPr>
        <w:br/>
        <w:t xml:space="preserve">2.12 Висота насосного агрегату – </w:t>
      </w:r>
      <w:r w:rsidRPr="00376BC4">
        <w:rPr>
          <w:rStyle w:val="translation-chunk"/>
          <w:color w:val="FF0000"/>
          <w:shd w:val="clear" w:color="auto" w:fill="FFFFFF"/>
        </w:rPr>
        <w:t xml:space="preserve">не більше </w:t>
      </w:r>
      <w:r w:rsidRPr="00376BC4">
        <w:rPr>
          <w:rStyle w:val="translation-chunk"/>
          <w:shd w:val="clear" w:color="auto" w:fill="FFFFFF"/>
        </w:rPr>
        <w:t>700 мм.</w:t>
      </w:r>
      <w:r w:rsidRPr="00376BC4">
        <w:rPr>
          <w:rStyle w:val="translation-chunk"/>
          <w:shd w:val="clear" w:color="auto" w:fill="FFFFFF"/>
        </w:rPr>
        <w:br/>
        <w:t xml:space="preserve">2.13 Вага насосного агрегату – </w:t>
      </w:r>
      <w:r w:rsidRPr="00376BC4">
        <w:rPr>
          <w:rStyle w:val="translation-chunk"/>
          <w:color w:val="FF0000"/>
          <w:shd w:val="clear" w:color="auto" w:fill="FFFFFF"/>
        </w:rPr>
        <w:t xml:space="preserve">не менше </w:t>
      </w:r>
      <w:r w:rsidRPr="00376BC4">
        <w:rPr>
          <w:rStyle w:val="translation-chunk"/>
          <w:shd w:val="clear" w:color="auto" w:fill="FFFFFF"/>
        </w:rPr>
        <w:t>105 кг.3.</w:t>
      </w:r>
    </w:p>
    <w:p w:rsidR="00376BC4" w:rsidRPr="00376BC4" w:rsidRDefault="00376BC4" w:rsidP="00376BC4">
      <w:pPr>
        <w:pStyle w:val="a5"/>
        <w:textAlignment w:val="baseline"/>
        <w:rPr>
          <w:b/>
          <w:color w:val="000000"/>
          <w:bdr w:val="none" w:sz="0" w:space="0" w:color="auto" w:frame="1"/>
          <w:lang w:eastAsia="uk-UA"/>
        </w:rPr>
      </w:pPr>
      <w:r w:rsidRPr="00376BC4">
        <w:rPr>
          <w:rStyle w:val="translation-chunk"/>
          <w:shd w:val="clear" w:color="auto" w:fill="FFFFFF"/>
        </w:rPr>
        <w:t>3.1 Поплавкові каналізаційні вимикачі 10 м. -  2 од.</w:t>
      </w:r>
      <w:r w:rsidRPr="00376BC4">
        <w:rPr>
          <w:rStyle w:val="translation-chunk"/>
          <w:shd w:val="clear" w:color="auto" w:fill="FFFFFF"/>
        </w:rPr>
        <w:br/>
        <w:t>3.2 Коліно для стаціонарної установки (автоматична муфта)</w:t>
      </w:r>
      <w:r w:rsidRPr="00376BC4">
        <w:rPr>
          <w:rStyle w:val="translation-chunk"/>
          <w:shd w:val="clear" w:color="auto" w:fill="FFFFFF"/>
        </w:rPr>
        <w:br/>
      </w:r>
      <w:r w:rsidRPr="00376BC4">
        <w:rPr>
          <w:b/>
          <w:color w:val="000000"/>
          <w:bdr w:val="none" w:sz="0" w:space="0" w:color="auto" w:frame="1"/>
          <w:lang w:eastAsia="uk-UA"/>
        </w:rPr>
        <w:t>3.21 Вимоги щодо шафи керування насосом та захисту: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3.22</w:t>
      </w:r>
      <w:r w:rsidRPr="00376BC4">
        <w:rPr>
          <w:color w:val="000000"/>
          <w:bdr w:val="none" w:sz="0" w:space="0" w:color="auto" w:frame="1"/>
          <w:lang w:eastAsia="uk-UA"/>
        </w:rPr>
        <w:tab/>
        <w:t>Місце встановлення: в середині неопалювального приміщення;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3.23</w:t>
      </w:r>
      <w:r w:rsidRPr="00376BC4">
        <w:rPr>
          <w:color w:val="000000"/>
          <w:bdr w:val="none" w:sz="0" w:space="0" w:color="auto" w:frame="1"/>
          <w:lang w:eastAsia="uk-UA"/>
        </w:rPr>
        <w:tab/>
        <w:t>Температура експлуатації: від +5 до + 40 ºС;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3.24</w:t>
      </w:r>
      <w:r w:rsidRPr="00376BC4">
        <w:rPr>
          <w:color w:val="000000"/>
          <w:bdr w:val="none" w:sz="0" w:space="0" w:color="auto" w:frame="1"/>
          <w:lang w:eastAsia="uk-UA"/>
        </w:rPr>
        <w:tab/>
        <w:t>Кількість вводів живлення: один;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3.25</w:t>
      </w:r>
      <w:r w:rsidRPr="00376BC4">
        <w:rPr>
          <w:color w:val="000000"/>
          <w:bdr w:val="none" w:sz="0" w:space="0" w:color="auto" w:frame="1"/>
          <w:lang w:eastAsia="uk-UA"/>
        </w:rPr>
        <w:tab/>
        <w:t>Напруга живлення: 3/380 В/+N+PE;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3.26</w:t>
      </w:r>
      <w:r w:rsidRPr="00376BC4">
        <w:rPr>
          <w:color w:val="000000"/>
          <w:bdr w:val="none" w:sz="0" w:space="0" w:color="auto" w:frame="1"/>
          <w:lang w:eastAsia="uk-UA"/>
        </w:rPr>
        <w:tab/>
        <w:t>Частота живлення: 50 Гц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3.27     Максимальний струм 10А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Оснащення: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3.28</w:t>
      </w:r>
      <w:r w:rsidRPr="00376BC4">
        <w:rPr>
          <w:color w:val="000000"/>
          <w:bdr w:val="none" w:sz="0" w:space="0" w:color="auto" w:frame="1"/>
          <w:lang w:eastAsia="uk-UA"/>
        </w:rPr>
        <w:tab/>
        <w:t>Навісна пластикова конструкція з не горючого матеріалу зі ступенем захисту IP65;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3.29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Підведення кабелів: знизу через 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гермовводи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>;</w:t>
      </w:r>
    </w:p>
    <w:p w:rsidR="00376BC4" w:rsidRPr="00376BC4" w:rsidRDefault="00AB12BB" w:rsidP="00AB12BB">
      <w:pPr>
        <w:textAlignment w:val="baseline"/>
        <w:rPr>
          <w:color w:val="000000"/>
          <w:bdr w:val="none" w:sz="0" w:space="0" w:color="auto" w:frame="1"/>
          <w:lang w:eastAsia="uk-UA"/>
        </w:rPr>
      </w:pPr>
      <w:r>
        <w:rPr>
          <w:color w:val="000000"/>
          <w:bdr w:val="none" w:sz="0" w:space="0" w:color="auto" w:frame="1"/>
          <w:lang w:eastAsia="uk-UA"/>
        </w:rPr>
        <w:t xml:space="preserve">           </w:t>
      </w:r>
      <w:r w:rsidR="00376BC4" w:rsidRPr="00376BC4">
        <w:rPr>
          <w:color w:val="000000"/>
          <w:bdr w:val="none" w:sz="0" w:space="0" w:color="auto" w:frame="1"/>
          <w:lang w:eastAsia="uk-UA"/>
        </w:rPr>
        <w:t>3.30</w:t>
      </w:r>
      <w:r w:rsidR="00376BC4" w:rsidRPr="00376BC4">
        <w:rPr>
          <w:color w:val="000000"/>
          <w:bdr w:val="none" w:sz="0" w:space="0" w:color="auto" w:frame="1"/>
          <w:lang w:eastAsia="uk-UA"/>
        </w:rPr>
        <w:tab/>
        <w:t xml:space="preserve">Шафа керування оснащена: головний вимикач, автоматичний вимикач з незалежним </w:t>
      </w:r>
      <w:proofErr w:type="spellStart"/>
      <w:r w:rsidR="00376BC4" w:rsidRPr="00376BC4">
        <w:rPr>
          <w:color w:val="000000"/>
          <w:bdr w:val="none" w:sz="0" w:space="0" w:color="auto" w:frame="1"/>
          <w:lang w:eastAsia="uk-UA"/>
        </w:rPr>
        <w:t>розчіплювачем</w:t>
      </w:r>
      <w:proofErr w:type="spellEnd"/>
      <w:r w:rsidR="00376BC4" w:rsidRPr="00376BC4">
        <w:rPr>
          <w:color w:val="000000"/>
          <w:bdr w:val="none" w:sz="0" w:space="0" w:color="auto" w:frame="1"/>
          <w:lang w:eastAsia="uk-UA"/>
        </w:rPr>
        <w:t>, клеми для підключення силових кабелів, автоматичні вимикачі ланцюгів керування, органи керування, прилади індикації.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3.31</w:t>
      </w:r>
      <w:r w:rsidRPr="00376BC4">
        <w:rPr>
          <w:color w:val="000000"/>
          <w:bdr w:val="none" w:sz="0" w:space="0" w:color="auto" w:frame="1"/>
          <w:lang w:eastAsia="uk-UA"/>
        </w:rPr>
        <w:tab/>
        <w:t>Перемикач вибору режимів роботи;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lastRenderedPageBreak/>
        <w:t>3.32</w:t>
      </w:r>
      <w:r w:rsidRPr="00376BC4">
        <w:rPr>
          <w:color w:val="000000"/>
          <w:bdr w:val="none" w:sz="0" w:space="0" w:color="auto" w:frame="1"/>
          <w:lang w:eastAsia="uk-UA"/>
        </w:rPr>
        <w:tab/>
        <w:t>Кнопки пуску насосу у ручному режимі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3.33</w:t>
      </w:r>
      <w:r w:rsidRPr="00376BC4">
        <w:rPr>
          <w:color w:val="000000"/>
          <w:bdr w:val="none" w:sz="0" w:space="0" w:color="auto" w:frame="1"/>
          <w:lang w:eastAsia="uk-UA"/>
        </w:rPr>
        <w:tab/>
        <w:t>Світловий індикатор мережі живлення;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3.34</w:t>
      </w:r>
      <w:r w:rsidRPr="00376BC4">
        <w:rPr>
          <w:color w:val="000000"/>
          <w:bdr w:val="none" w:sz="0" w:space="0" w:color="auto" w:frame="1"/>
          <w:lang w:eastAsia="uk-UA"/>
        </w:rPr>
        <w:tab/>
        <w:t>Світловий індикатор аварійного відключення насосу;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3.35</w:t>
      </w:r>
      <w:r w:rsidRPr="00376BC4">
        <w:rPr>
          <w:color w:val="000000"/>
          <w:bdr w:val="none" w:sz="0" w:space="0" w:color="auto" w:frame="1"/>
          <w:lang w:eastAsia="uk-UA"/>
        </w:rPr>
        <w:tab/>
        <w:t>Узагальнене реле аварії.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2.36</w:t>
      </w:r>
      <w:r w:rsidRPr="00376BC4">
        <w:rPr>
          <w:color w:val="000000"/>
          <w:bdr w:val="none" w:sz="0" w:space="0" w:color="auto" w:frame="1"/>
          <w:lang w:eastAsia="uk-UA"/>
        </w:rPr>
        <w:tab/>
        <w:t>Світловий індикатор режиму роботи насоса (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Руч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>/ Автомат)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3.37</w:t>
      </w:r>
      <w:r w:rsidRPr="00376BC4">
        <w:rPr>
          <w:color w:val="000000"/>
          <w:bdr w:val="none" w:sz="0" w:space="0" w:color="auto" w:frame="1"/>
          <w:lang w:eastAsia="uk-UA"/>
        </w:rPr>
        <w:tab/>
        <w:t>Світловий індикатор роботи насоса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3.38</w:t>
      </w:r>
      <w:r w:rsidRPr="00376BC4">
        <w:rPr>
          <w:color w:val="000000"/>
          <w:bdr w:val="none" w:sz="0" w:space="0" w:color="auto" w:frame="1"/>
          <w:lang w:eastAsia="uk-UA"/>
        </w:rPr>
        <w:tab/>
        <w:t>Світловий індикатор аварійної зупинки насоса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3.39</w:t>
      </w:r>
      <w:r w:rsidRPr="00376BC4">
        <w:rPr>
          <w:color w:val="000000"/>
          <w:bdr w:val="none" w:sz="0" w:space="0" w:color="auto" w:frame="1"/>
          <w:lang w:eastAsia="uk-UA"/>
        </w:rPr>
        <w:tab/>
        <w:t>Світловий індикатор аварії живлення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3.40</w:t>
      </w:r>
      <w:r w:rsidRPr="00376BC4">
        <w:rPr>
          <w:color w:val="000000"/>
          <w:bdr w:val="none" w:sz="0" w:space="0" w:color="auto" w:frame="1"/>
          <w:lang w:eastAsia="uk-UA"/>
        </w:rPr>
        <w:tab/>
        <w:t>Світловий індикатор перегріву електродвигуна насоса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3.41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Вбудований 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мультиметр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для контролю електричних параметрів насосу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3.42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Інтерфейс  RS-485 з протоколом 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Modbus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RTU (опція)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3.43</w:t>
      </w:r>
      <w:r w:rsidRPr="00376BC4">
        <w:rPr>
          <w:color w:val="000000"/>
          <w:bdr w:val="none" w:sz="0" w:space="0" w:color="auto" w:frame="1"/>
          <w:lang w:eastAsia="uk-UA"/>
        </w:rPr>
        <w:tab/>
        <w:t>Вбудована функція тестового режиму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3.44</w:t>
      </w:r>
      <w:r w:rsidRPr="00376BC4">
        <w:rPr>
          <w:color w:val="000000"/>
          <w:bdr w:val="none" w:sz="0" w:space="0" w:color="auto" w:frame="1"/>
          <w:lang w:eastAsia="uk-UA"/>
        </w:rPr>
        <w:tab/>
        <w:t>4 входи для підключення датчиків (сухий/ мокрий контакт)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3.45</w:t>
      </w:r>
      <w:r w:rsidRPr="00376BC4">
        <w:rPr>
          <w:color w:val="000000"/>
          <w:bdr w:val="none" w:sz="0" w:space="0" w:color="auto" w:frame="1"/>
          <w:lang w:eastAsia="uk-UA"/>
        </w:rPr>
        <w:tab/>
        <w:t>Автоматичний перезапуск насосу після його аварійного відключення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3.46</w:t>
      </w:r>
      <w:r w:rsidRPr="00376BC4">
        <w:rPr>
          <w:color w:val="000000"/>
          <w:bdr w:val="none" w:sz="0" w:space="0" w:color="auto" w:frame="1"/>
          <w:lang w:eastAsia="uk-UA"/>
        </w:rPr>
        <w:tab/>
        <w:t>Головний вимикач з функцією блокування дверей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Функціональні можливості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Режими роботи: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3.47</w:t>
      </w:r>
      <w:r w:rsidRPr="00376BC4">
        <w:rPr>
          <w:color w:val="000000"/>
          <w:bdr w:val="none" w:sz="0" w:space="0" w:color="auto" w:frame="1"/>
          <w:lang w:eastAsia="uk-UA"/>
        </w:rPr>
        <w:tab/>
        <w:t>Шафа забезпечує два режими роботи: «Автоматичний» та «Ручний»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Автоматичний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3.48</w:t>
      </w:r>
      <w:r w:rsidRPr="00376BC4">
        <w:rPr>
          <w:color w:val="000000"/>
          <w:bdr w:val="none" w:sz="0" w:space="0" w:color="auto" w:frame="1"/>
          <w:lang w:eastAsia="uk-UA"/>
        </w:rPr>
        <w:tab/>
        <w:t>В автоматичному режимі керування насосом  здійснюється за допомогою контролера за сигналом від датчика тиску або від електроконтактного манометра або за сигналами від датчиків рівня в накопичувальному резервуарі.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Ручний режим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3.49</w:t>
      </w:r>
      <w:r w:rsidRPr="00376BC4">
        <w:rPr>
          <w:color w:val="000000"/>
          <w:bdr w:val="none" w:sz="0" w:space="0" w:color="auto" w:frame="1"/>
          <w:lang w:eastAsia="uk-UA"/>
        </w:rPr>
        <w:tab/>
        <w:t>В ручному режимі пуск та зупинка насосу здійснюється за допомогою кнопок на панелі контролера. Контролер фіксує перехід системи в ручний режим та продовжує збір і відображення інформації про роботу системи.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Функції контролю та захисту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3.50</w:t>
      </w:r>
      <w:r w:rsidRPr="00376BC4">
        <w:rPr>
          <w:color w:val="000000"/>
          <w:bdr w:val="none" w:sz="0" w:space="0" w:color="auto" w:frame="1"/>
          <w:lang w:eastAsia="uk-UA"/>
        </w:rPr>
        <w:tab/>
        <w:t>Шафа забезпечує захист насосів від можливих аварійних режимів: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3.51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Захист від коротких замикань на лінії шафа - насос і в самій шафі; 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3.52</w:t>
      </w:r>
      <w:r w:rsidRPr="00376BC4">
        <w:rPr>
          <w:color w:val="000000"/>
          <w:bdr w:val="none" w:sz="0" w:space="0" w:color="auto" w:frame="1"/>
          <w:lang w:eastAsia="uk-UA"/>
        </w:rPr>
        <w:tab/>
        <w:t>Електронний захист  від обриву однієї чи двох фаз;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3.53</w:t>
      </w:r>
      <w:r w:rsidRPr="00376BC4">
        <w:rPr>
          <w:color w:val="000000"/>
          <w:bdr w:val="none" w:sz="0" w:space="0" w:color="auto" w:frame="1"/>
          <w:lang w:eastAsia="uk-UA"/>
        </w:rPr>
        <w:tab/>
        <w:t>Електронний захист від аварійно високої напруги;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3.54</w:t>
      </w:r>
      <w:r w:rsidRPr="00376BC4">
        <w:rPr>
          <w:color w:val="000000"/>
          <w:bdr w:val="none" w:sz="0" w:space="0" w:color="auto" w:frame="1"/>
          <w:lang w:eastAsia="uk-UA"/>
        </w:rPr>
        <w:tab/>
        <w:t>Електронний захист від аварійно низької напруги;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3.55</w:t>
      </w:r>
      <w:r w:rsidRPr="00376BC4">
        <w:rPr>
          <w:color w:val="000000"/>
          <w:bdr w:val="none" w:sz="0" w:space="0" w:color="auto" w:frame="1"/>
          <w:lang w:eastAsia="uk-UA"/>
        </w:rPr>
        <w:tab/>
        <w:t>Електронний захист від струмових перевантажень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3.56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Електронний захист від аварійної асиметрії струмів; 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3.57</w:t>
      </w:r>
      <w:r w:rsidRPr="00376BC4">
        <w:rPr>
          <w:color w:val="000000"/>
          <w:bdr w:val="none" w:sz="0" w:space="0" w:color="auto" w:frame="1"/>
          <w:lang w:eastAsia="uk-UA"/>
        </w:rPr>
        <w:tab/>
        <w:t>Обмеження пускових струмів насоса;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3.58</w:t>
      </w:r>
      <w:r w:rsidRPr="00376BC4">
        <w:rPr>
          <w:color w:val="000000"/>
          <w:bdr w:val="none" w:sz="0" w:space="0" w:color="auto" w:frame="1"/>
          <w:lang w:eastAsia="uk-UA"/>
        </w:rPr>
        <w:tab/>
        <w:t>Обмеження часу пуску насоса: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3.59</w:t>
      </w:r>
      <w:r w:rsidRPr="00376BC4">
        <w:rPr>
          <w:color w:val="000000"/>
          <w:bdr w:val="none" w:sz="0" w:space="0" w:color="auto" w:frame="1"/>
          <w:lang w:eastAsia="uk-UA"/>
        </w:rPr>
        <w:tab/>
        <w:t>Контроль температури статора насоса за допомогою теплових реле (3 шт. з послідовним включенням) або термісторів з позитивним температурним коефіцієнтом опору;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3.60</w:t>
      </w:r>
      <w:r w:rsidRPr="00376BC4">
        <w:rPr>
          <w:color w:val="000000"/>
          <w:bdr w:val="none" w:sz="0" w:space="0" w:color="auto" w:frame="1"/>
          <w:lang w:eastAsia="uk-UA"/>
        </w:rPr>
        <w:tab/>
        <w:t>Контроль правильності чергування фаз;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3.61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Захист від «сухого ходу» насосу» (комбінований від зовнішніх датчиків та електронна по коефіцієнту потужності  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cosφ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);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Функції відображення інформації за допомогою мікропроцесорного контролера: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3.62</w:t>
      </w:r>
      <w:r w:rsidRPr="00376BC4">
        <w:rPr>
          <w:color w:val="000000"/>
          <w:bdr w:val="none" w:sz="0" w:space="0" w:color="auto" w:frame="1"/>
          <w:lang w:eastAsia="uk-UA"/>
        </w:rPr>
        <w:tab/>
        <w:t>Алгоритм роботи насосу</w:t>
      </w:r>
      <w:r w:rsidRPr="00376BC4">
        <w:rPr>
          <w:color w:val="000000"/>
          <w:bdr w:val="none" w:sz="0" w:space="0" w:color="auto" w:frame="1"/>
          <w:lang w:eastAsia="uk-UA"/>
        </w:rPr>
        <w:tab/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3.63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Номінальний струм двигуна насосу , 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3.64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Мінімальний струм відключення насосу , 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3.65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Мінімальний 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cosφ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відключення насосу </w:t>
      </w:r>
      <w:r w:rsidRPr="00376BC4">
        <w:rPr>
          <w:color w:val="000000"/>
          <w:bdr w:val="none" w:sz="0" w:space="0" w:color="auto" w:frame="1"/>
          <w:lang w:eastAsia="uk-UA"/>
        </w:rPr>
        <w:tab/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3.66</w:t>
      </w:r>
      <w:r w:rsidRPr="00376BC4">
        <w:rPr>
          <w:color w:val="000000"/>
          <w:bdr w:val="none" w:sz="0" w:space="0" w:color="auto" w:frame="1"/>
          <w:lang w:eastAsia="uk-UA"/>
        </w:rPr>
        <w:tab/>
        <w:t>Наруга фази А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3.67</w:t>
      </w:r>
      <w:r w:rsidRPr="00376BC4">
        <w:rPr>
          <w:color w:val="000000"/>
          <w:bdr w:val="none" w:sz="0" w:space="0" w:color="auto" w:frame="1"/>
          <w:lang w:eastAsia="uk-UA"/>
        </w:rPr>
        <w:tab/>
        <w:t>Наруга фази B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lastRenderedPageBreak/>
        <w:t>3.68</w:t>
      </w:r>
      <w:r w:rsidRPr="00376BC4">
        <w:rPr>
          <w:color w:val="000000"/>
          <w:bdr w:val="none" w:sz="0" w:space="0" w:color="auto" w:frame="1"/>
          <w:lang w:eastAsia="uk-UA"/>
        </w:rPr>
        <w:tab/>
        <w:t>Наруга  фази C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3.69</w:t>
      </w:r>
      <w:r w:rsidRPr="00376BC4">
        <w:rPr>
          <w:color w:val="000000"/>
          <w:bdr w:val="none" w:sz="0" w:space="0" w:color="auto" w:frame="1"/>
          <w:lang w:eastAsia="uk-UA"/>
        </w:rPr>
        <w:tab/>
        <w:t>Струм фази А насосу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3.70</w:t>
      </w:r>
      <w:r w:rsidRPr="00376BC4">
        <w:rPr>
          <w:color w:val="000000"/>
          <w:bdr w:val="none" w:sz="0" w:space="0" w:color="auto" w:frame="1"/>
          <w:lang w:eastAsia="uk-UA"/>
        </w:rPr>
        <w:tab/>
        <w:t>Струм фази B насосу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3.71</w:t>
      </w:r>
      <w:r w:rsidRPr="00376BC4">
        <w:rPr>
          <w:color w:val="000000"/>
          <w:bdr w:val="none" w:sz="0" w:space="0" w:color="auto" w:frame="1"/>
          <w:lang w:eastAsia="uk-UA"/>
        </w:rPr>
        <w:tab/>
        <w:t>Струм фази C насосу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3.72</w:t>
      </w:r>
      <w:r w:rsidRPr="00376BC4">
        <w:rPr>
          <w:color w:val="000000"/>
          <w:bdr w:val="none" w:sz="0" w:space="0" w:color="auto" w:frame="1"/>
          <w:lang w:eastAsia="uk-UA"/>
        </w:rPr>
        <w:tab/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Cosφ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фази А насосу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3.73</w:t>
      </w:r>
      <w:r w:rsidRPr="00376BC4">
        <w:rPr>
          <w:color w:val="000000"/>
          <w:bdr w:val="none" w:sz="0" w:space="0" w:color="auto" w:frame="1"/>
          <w:lang w:eastAsia="uk-UA"/>
        </w:rPr>
        <w:tab/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Cosφ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фази B насосу 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3.74</w:t>
      </w:r>
      <w:r w:rsidRPr="00376BC4">
        <w:rPr>
          <w:color w:val="000000"/>
          <w:bdr w:val="none" w:sz="0" w:space="0" w:color="auto" w:frame="1"/>
          <w:lang w:eastAsia="uk-UA"/>
        </w:rPr>
        <w:tab/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Cosφ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фази C насосу 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3.75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Показання лічильника 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мотогодин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насосу, години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3.76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Показання лічильника 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мотогодин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насосу, доба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3.77</w:t>
      </w:r>
      <w:r w:rsidRPr="00376BC4">
        <w:rPr>
          <w:color w:val="000000"/>
          <w:bdr w:val="none" w:sz="0" w:space="0" w:color="auto" w:frame="1"/>
          <w:lang w:eastAsia="uk-UA"/>
        </w:rPr>
        <w:tab/>
        <w:t>Показання лічильника некомерційного обліку спожитої електроенергії;</w:t>
      </w:r>
    </w:p>
    <w:p w:rsidR="00376BC4" w:rsidRDefault="00376BC4" w:rsidP="00C60020">
      <w:pPr>
        <w:pStyle w:val="a5"/>
        <w:ind w:left="786"/>
        <w:jc w:val="both"/>
        <w:rPr>
          <w:szCs w:val="20"/>
        </w:rPr>
      </w:pPr>
      <w:r w:rsidRPr="00D60223">
        <w:rPr>
          <w:color w:val="000000"/>
          <w:bdr w:val="none" w:sz="0" w:space="0" w:color="auto" w:frame="1"/>
          <w:lang w:eastAsia="uk-UA"/>
        </w:rPr>
        <w:t>3.78</w:t>
      </w:r>
      <w:r w:rsidRPr="00D60223">
        <w:rPr>
          <w:color w:val="000000"/>
          <w:bdr w:val="none" w:sz="0" w:space="0" w:color="auto" w:frame="1"/>
          <w:lang w:eastAsia="uk-UA"/>
        </w:rPr>
        <w:tab/>
        <w:t>Станнасосу:готовність,робота,</w:t>
      </w:r>
      <w:r w:rsidR="00AB12BB">
        <w:rPr>
          <w:color w:val="000000"/>
          <w:bdr w:val="none" w:sz="0" w:space="0" w:color="auto" w:frame="1"/>
          <w:lang w:eastAsia="uk-UA"/>
        </w:rPr>
        <w:t>аварія.</w:t>
      </w:r>
      <w:r w:rsidRPr="00D60223">
        <w:rPr>
          <w:color w:val="000000"/>
          <w:bdr w:val="none" w:sz="0" w:space="0" w:color="auto" w:frame="1"/>
          <w:lang w:eastAsia="uk-UA"/>
        </w:rPr>
        <w:br/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686394">
        <w:rPr>
          <w:szCs w:val="20"/>
        </w:rPr>
        <w:t xml:space="preserve"> </w:t>
      </w:r>
      <w:r w:rsidR="00C60020">
        <w:rPr>
          <w:szCs w:val="20"/>
        </w:rPr>
        <w:t>160000</w:t>
      </w:r>
      <w:r>
        <w:rPr>
          <w:szCs w:val="20"/>
        </w:rPr>
        <w:t>,00 грн.</w:t>
      </w:r>
      <w:r w:rsidR="00AB12BB">
        <w:rPr>
          <w:szCs w:val="20"/>
        </w:rPr>
        <w:t xml:space="preserve"> з ПДВ.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882AA6">
        <w:rPr>
          <w:szCs w:val="20"/>
        </w:rPr>
        <w:t>спрощена закупівля.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3C7A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14AD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522D6"/>
    <w:rsid w:val="003601EE"/>
    <w:rsid w:val="003731FD"/>
    <w:rsid w:val="00376BC4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3974"/>
    <w:rsid w:val="0057481C"/>
    <w:rsid w:val="00585B53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86394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82AA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B12BB"/>
    <w:rsid w:val="00AE33A4"/>
    <w:rsid w:val="00B07A5C"/>
    <w:rsid w:val="00B12D38"/>
    <w:rsid w:val="00B24319"/>
    <w:rsid w:val="00B25443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E376D"/>
    <w:rsid w:val="00BE458E"/>
    <w:rsid w:val="00BE5DE5"/>
    <w:rsid w:val="00BF1D55"/>
    <w:rsid w:val="00BF6DEA"/>
    <w:rsid w:val="00C05215"/>
    <w:rsid w:val="00C12444"/>
    <w:rsid w:val="00C30A7D"/>
    <w:rsid w:val="00C34247"/>
    <w:rsid w:val="00C60020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">
    <w:name w:val="Table Normal"/>
    <w:rsid w:val="00376BC4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ranslation-chunk">
    <w:name w:val="translation-chunk"/>
    <w:basedOn w:val="a0"/>
    <w:rsid w:val="00376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9</cp:revision>
  <cp:lastPrinted>2024-07-16T05:43:00Z</cp:lastPrinted>
  <dcterms:created xsi:type="dcterms:W3CDTF">2024-07-16T05:44:00Z</dcterms:created>
  <dcterms:modified xsi:type="dcterms:W3CDTF">2025-08-08T07:19:00Z</dcterms:modified>
</cp:coreProperties>
</file>